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EE1" w:rsidRDefault="00DE3EE1" w:rsidP="005E1616">
      <w:pPr>
        <w:jc w:val="center"/>
        <w:rPr>
          <w:rFonts w:ascii="Times New Roman" w:hAnsi="Times New Roman" w:cs="Times New Roman"/>
          <w:b/>
          <w:sz w:val="28"/>
          <w:szCs w:val="28"/>
        </w:rPr>
      </w:pPr>
    </w:p>
    <w:p w:rsidR="00DE3EE1" w:rsidRDefault="00DE3EE1" w:rsidP="005E1616">
      <w:pPr>
        <w:jc w:val="center"/>
        <w:rPr>
          <w:rFonts w:ascii="Times New Roman" w:hAnsi="Times New Roman" w:cs="Times New Roman"/>
          <w:b/>
          <w:sz w:val="28"/>
          <w:szCs w:val="28"/>
        </w:rPr>
      </w:pPr>
    </w:p>
    <w:p w:rsidR="00DE3EE1" w:rsidRDefault="00DE3EE1" w:rsidP="005E1616">
      <w:pPr>
        <w:jc w:val="center"/>
        <w:rPr>
          <w:rFonts w:ascii="Times New Roman" w:hAnsi="Times New Roman" w:cs="Times New Roman"/>
          <w:b/>
          <w:sz w:val="28"/>
          <w:szCs w:val="28"/>
        </w:rPr>
      </w:pPr>
    </w:p>
    <w:p w:rsidR="00540DDB" w:rsidRPr="005E1616" w:rsidRDefault="005E1616" w:rsidP="005E1616">
      <w:pPr>
        <w:jc w:val="center"/>
        <w:rPr>
          <w:rFonts w:ascii="Times New Roman" w:hAnsi="Times New Roman" w:cs="Times New Roman"/>
          <w:b/>
          <w:sz w:val="28"/>
          <w:szCs w:val="28"/>
        </w:rPr>
      </w:pPr>
      <w:r w:rsidRPr="005E1616">
        <w:rPr>
          <w:rFonts w:ascii="Times New Roman" w:hAnsi="Times New Roman" w:cs="Times New Roman"/>
          <w:b/>
          <w:sz w:val="28"/>
          <w:szCs w:val="28"/>
        </w:rPr>
        <w:t>Outline of Revenue Policy Process</w:t>
      </w:r>
    </w:p>
    <w:p w:rsidR="005E1616" w:rsidRDefault="005E1616" w:rsidP="005E1616">
      <w:pPr>
        <w:jc w:val="center"/>
        <w:rPr>
          <w:rFonts w:ascii="Times New Roman" w:hAnsi="Times New Roman" w:cs="Times New Roman"/>
          <w:b/>
          <w:sz w:val="24"/>
          <w:szCs w:val="24"/>
        </w:rPr>
      </w:pPr>
    </w:p>
    <w:p w:rsidR="009C13C3" w:rsidRDefault="009C13C3" w:rsidP="005E1616">
      <w:pPr>
        <w:rPr>
          <w:rFonts w:ascii="Times New Roman" w:hAnsi="Times New Roman" w:cs="Times New Roman"/>
          <w:b/>
          <w:sz w:val="24"/>
          <w:szCs w:val="24"/>
        </w:rPr>
      </w:pPr>
      <w:r>
        <w:rPr>
          <w:rFonts w:ascii="Times New Roman" w:hAnsi="Times New Roman" w:cs="Times New Roman"/>
          <w:b/>
          <w:sz w:val="24"/>
          <w:szCs w:val="24"/>
        </w:rPr>
        <w:t>Policy Purpose</w:t>
      </w:r>
    </w:p>
    <w:p w:rsidR="005E1616" w:rsidRDefault="005E1616" w:rsidP="005E1616">
      <w:pPr>
        <w:rPr>
          <w:rFonts w:ascii="Times New Roman" w:hAnsi="Times New Roman" w:cs="Times New Roman"/>
          <w:sz w:val="24"/>
          <w:szCs w:val="24"/>
        </w:rPr>
      </w:pPr>
      <w:r>
        <w:rPr>
          <w:rFonts w:ascii="Times New Roman" w:hAnsi="Times New Roman" w:cs="Times New Roman"/>
          <w:sz w:val="24"/>
          <w:szCs w:val="24"/>
        </w:rPr>
        <w:t xml:space="preserve">To authorize the member municipalities of the Green Mountain Transit Authority </w:t>
      </w:r>
      <w:r w:rsidR="001475A1">
        <w:rPr>
          <w:rFonts w:ascii="Times New Roman" w:hAnsi="Times New Roman" w:cs="Times New Roman"/>
          <w:sz w:val="24"/>
          <w:szCs w:val="24"/>
        </w:rPr>
        <w:t xml:space="preserve">(GMT) </w:t>
      </w:r>
      <w:r>
        <w:rPr>
          <w:rFonts w:ascii="Times New Roman" w:hAnsi="Times New Roman" w:cs="Times New Roman"/>
          <w:sz w:val="24"/>
          <w:szCs w:val="24"/>
        </w:rPr>
        <w:t>to raise revenues for the operations of transportation services, other than the property tax, that have been previously approved by the Vermont General Assembly for such purposes.</w:t>
      </w:r>
    </w:p>
    <w:p w:rsidR="005E1616" w:rsidRDefault="001475A1" w:rsidP="005E1616">
      <w:pPr>
        <w:rPr>
          <w:rFonts w:ascii="Times New Roman" w:hAnsi="Times New Roman" w:cs="Times New Roman"/>
          <w:sz w:val="24"/>
          <w:szCs w:val="24"/>
        </w:rPr>
      </w:pPr>
      <w:r>
        <w:rPr>
          <w:rFonts w:ascii="Times New Roman" w:hAnsi="Times New Roman" w:cs="Times New Roman"/>
          <w:sz w:val="24"/>
          <w:szCs w:val="24"/>
        </w:rPr>
        <w:t xml:space="preserve">Access to tax revenues or fees will provide GMT with the stability to manage its system appropriately and plan for services with its member municipalities, institutional partners and the areas large employers. </w:t>
      </w:r>
    </w:p>
    <w:p w:rsidR="009C13C3" w:rsidRDefault="009C13C3" w:rsidP="005E1616">
      <w:pPr>
        <w:rPr>
          <w:rFonts w:ascii="Times New Roman" w:hAnsi="Times New Roman" w:cs="Times New Roman"/>
          <w:b/>
          <w:sz w:val="24"/>
          <w:szCs w:val="24"/>
        </w:rPr>
      </w:pPr>
      <w:r>
        <w:rPr>
          <w:rFonts w:ascii="Times New Roman" w:hAnsi="Times New Roman" w:cs="Times New Roman"/>
          <w:b/>
          <w:sz w:val="24"/>
          <w:szCs w:val="24"/>
        </w:rPr>
        <w:t>Deliverable</w:t>
      </w:r>
    </w:p>
    <w:p w:rsidR="009C13C3" w:rsidRDefault="00625595" w:rsidP="005E1616">
      <w:pPr>
        <w:rPr>
          <w:rFonts w:ascii="Times New Roman" w:hAnsi="Times New Roman" w:cs="Times New Roman"/>
          <w:sz w:val="24"/>
          <w:szCs w:val="24"/>
        </w:rPr>
      </w:pPr>
      <w:r>
        <w:rPr>
          <w:rFonts w:ascii="Times New Roman" w:hAnsi="Times New Roman" w:cs="Times New Roman"/>
          <w:sz w:val="24"/>
          <w:szCs w:val="24"/>
        </w:rPr>
        <w:t>A policy memo that describes the problem and offers a solution to the</w:t>
      </w:r>
      <w:r w:rsidR="009C13C3">
        <w:rPr>
          <w:rFonts w:ascii="Times New Roman" w:hAnsi="Times New Roman" w:cs="Times New Roman"/>
          <w:sz w:val="24"/>
          <w:szCs w:val="24"/>
        </w:rPr>
        <w:t xml:space="preserve"> Vermont General Assembly that authorizes GMT member municipalities to raise non-property tax revenues for GMT operations</w:t>
      </w:r>
      <w:r>
        <w:rPr>
          <w:rFonts w:ascii="Times New Roman" w:hAnsi="Times New Roman" w:cs="Times New Roman"/>
          <w:sz w:val="24"/>
          <w:szCs w:val="24"/>
        </w:rPr>
        <w:t>, previously approved and limited by the Vermont General Assembly</w:t>
      </w:r>
      <w:r w:rsidR="009C13C3">
        <w:rPr>
          <w:rFonts w:ascii="Times New Roman" w:hAnsi="Times New Roman" w:cs="Times New Roman"/>
          <w:sz w:val="24"/>
          <w:szCs w:val="24"/>
        </w:rPr>
        <w:t xml:space="preserve">. </w:t>
      </w:r>
    </w:p>
    <w:p w:rsidR="009C13C3" w:rsidRPr="009C13C3" w:rsidRDefault="009C13C3" w:rsidP="005E1616">
      <w:pPr>
        <w:rPr>
          <w:rFonts w:ascii="Times New Roman" w:hAnsi="Times New Roman" w:cs="Times New Roman"/>
          <w:sz w:val="24"/>
          <w:szCs w:val="24"/>
        </w:rPr>
      </w:pPr>
      <w:r>
        <w:rPr>
          <w:rFonts w:ascii="Times New Roman" w:hAnsi="Times New Roman" w:cs="Times New Roman"/>
          <w:b/>
          <w:sz w:val="24"/>
          <w:szCs w:val="24"/>
        </w:rPr>
        <w:t>Process</w:t>
      </w:r>
    </w:p>
    <w:p w:rsidR="00DE3EE1" w:rsidRDefault="001D00E3" w:rsidP="00DE3EE1">
      <w:pPr>
        <w:rPr>
          <w:rFonts w:ascii="Times New Roman" w:hAnsi="Times New Roman" w:cs="Times New Roman"/>
          <w:sz w:val="24"/>
          <w:szCs w:val="24"/>
        </w:rPr>
      </w:pPr>
      <w:r w:rsidRPr="008C7FDE">
        <w:rPr>
          <w:rFonts w:ascii="Times New Roman" w:hAnsi="Times New Roman" w:cs="Times New Roman"/>
          <w:sz w:val="24"/>
          <w:szCs w:val="24"/>
          <w:u w:val="single"/>
        </w:rPr>
        <w:t>Step 1:</w:t>
      </w:r>
      <w:r>
        <w:rPr>
          <w:rFonts w:ascii="Times New Roman" w:hAnsi="Times New Roman" w:cs="Times New Roman"/>
          <w:sz w:val="24"/>
          <w:szCs w:val="24"/>
        </w:rPr>
        <w:t xml:space="preserve"> </w:t>
      </w:r>
      <w:r w:rsidR="009C13C3" w:rsidRPr="009C13C3">
        <w:rPr>
          <w:rFonts w:ascii="Times New Roman" w:hAnsi="Times New Roman" w:cs="Times New Roman"/>
          <w:sz w:val="24"/>
          <w:szCs w:val="24"/>
        </w:rPr>
        <w:t xml:space="preserve">GMT Board </w:t>
      </w:r>
      <w:r w:rsidR="009C13C3">
        <w:rPr>
          <w:rFonts w:ascii="Times New Roman" w:hAnsi="Times New Roman" w:cs="Times New Roman"/>
          <w:sz w:val="24"/>
          <w:szCs w:val="24"/>
        </w:rPr>
        <w:t>approves of a process of engagement with its member municipalities for the purpose of developing</w:t>
      </w:r>
      <w:r w:rsidR="00DE3EE1">
        <w:rPr>
          <w:rFonts w:ascii="Times New Roman" w:hAnsi="Times New Roman" w:cs="Times New Roman"/>
          <w:sz w:val="24"/>
          <w:szCs w:val="24"/>
        </w:rPr>
        <w:t>, producing</w:t>
      </w:r>
      <w:r w:rsidR="009C13C3">
        <w:rPr>
          <w:rFonts w:ascii="Times New Roman" w:hAnsi="Times New Roman" w:cs="Times New Roman"/>
          <w:sz w:val="24"/>
          <w:szCs w:val="24"/>
        </w:rPr>
        <w:t xml:space="preserve"> and approving of a document</w:t>
      </w:r>
      <w:r>
        <w:rPr>
          <w:rFonts w:ascii="Times New Roman" w:hAnsi="Times New Roman" w:cs="Times New Roman"/>
          <w:sz w:val="24"/>
          <w:szCs w:val="24"/>
        </w:rPr>
        <w:t>, which</w:t>
      </w:r>
      <w:r w:rsidR="009C13C3">
        <w:rPr>
          <w:rFonts w:ascii="Times New Roman" w:hAnsi="Times New Roman" w:cs="Times New Roman"/>
          <w:sz w:val="24"/>
          <w:szCs w:val="24"/>
        </w:rPr>
        <w:t xml:space="preserve"> authorizes the member municipalities, in conjunction with GMT</w:t>
      </w:r>
      <w:r>
        <w:rPr>
          <w:rFonts w:ascii="Times New Roman" w:hAnsi="Times New Roman" w:cs="Times New Roman"/>
          <w:sz w:val="24"/>
          <w:szCs w:val="24"/>
        </w:rPr>
        <w:t>’s budget process and powers of assessment</w:t>
      </w:r>
      <w:r w:rsidR="009C13C3">
        <w:rPr>
          <w:rFonts w:ascii="Times New Roman" w:hAnsi="Times New Roman" w:cs="Times New Roman"/>
          <w:sz w:val="24"/>
          <w:szCs w:val="24"/>
        </w:rPr>
        <w:t xml:space="preserve">, </w:t>
      </w:r>
      <w:r w:rsidR="00DE3EE1">
        <w:rPr>
          <w:rFonts w:ascii="Times New Roman" w:hAnsi="Times New Roman" w:cs="Times New Roman"/>
          <w:sz w:val="24"/>
          <w:szCs w:val="24"/>
        </w:rPr>
        <w:t xml:space="preserve">to raise non-property tax revenues for GMT operations from a suite of revenues previously approved by the Legislature. </w:t>
      </w:r>
    </w:p>
    <w:p w:rsidR="009C13C3" w:rsidRDefault="001D00E3" w:rsidP="005E1616">
      <w:pPr>
        <w:rPr>
          <w:rFonts w:ascii="Times New Roman" w:hAnsi="Times New Roman" w:cs="Times New Roman"/>
          <w:sz w:val="24"/>
          <w:szCs w:val="24"/>
        </w:rPr>
      </w:pPr>
      <w:r w:rsidRPr="003025CC">
        <w:rPr>
          <w:rFonts w:ascii="Times New Roman" w:hAnsi="Times New Roman" w:cs="Times New Roman"/>
          <w:sz w:val="24"/>
          <w:szCs w:val="24"/>
          <w:u w:val="single"/>
        </w:rPr>
        <w:t>Step 2:</w:t>
      </w:r>
      <w:r>
        <w:rPr>
          <w:rFonts w:ascii="Times New Roman" w:hAnsi="Times New Roman" w:cs="Times New Roman"/>
          <w:sz w:val="24"/>
          <w:szCs w:val="24"/>
        </w:rPr>
        <w:t xml:space="preserve">  GMT Board approves of a resolution requesting the establishment of an ad hoc committee for the Stabilization of Green Mountain Transit. The committee is comprised of the following members:</w:t>
      </w:r>
    </w:p>
    <w:p w:rsidR="001D00E3" w:rsidRDefault="001D00E3" w:rsidP="005E1616">
      <w:pPr>
        <w:rPr>
          <w:rFonts w:ascii="Times New Roman" w:hAnsi="Times New Roman" w:cs="Times New Roman"/>
          <w:sz w:val="24"/>
          <w:szCs w:val="24"/>
        </w:rPr>
      </w:pPr>
      <w:r>
        <w:rPr>
          <w:rFonts w:ascii="Times New Roman" w:hAnsi="Times New Roman" w:cs="Times New Roman"/>
          <w:sz w:val="24"/>
          <w:szCs w:val="24"/>
        </w:rPr>
        <w:t>General Manager GMT or delegate</w:t>
      </w:r>
    </w:p>
    <w:p w:rsidR="001D00E3" w:rsidRDefault="001D00E3" w:rsidP="005E1616">
      <w:pPr>
        <w:rPr>
          <w:rFonts w:ascii="Times New Roman" w:hAnsi="Times New Roman" w:cs="Times New Roman"/>
          <w:sz w:val="24"/>
          <w:szCs w:val="24"/>
        </w:rPr>
      </w:pPr>
      <w:r>
        <w:rPr>
          <w:rFonts w:ascii="Times New Roman" w:hAnsi="Times New Roman" w:cs="Times New Roman"/>
          <w:sz w:val="24"/>
          <w:szCs w:val="24"/>
        </w:rPr>
        <w:t>Executive Director CCRPC or delegate</w:t>
      </w:r>
    </w:p>
    <w:p w:rsidR="001D00E3" w:rsidRDefault="001D00E3" w:rsidP="005E1616">
      <w:pPr>
        <w:rPr>
          <w:rFonts w:ascii="Times New Roman" w:hAnsi="Times New Roman" w:cs="Times New Roman"/>
          <w:sz w:val="24"/>
          <w:szCs w:val="24"/>
        </w:rPr>
      </w:pPr>
      <w:r>
        <w:rPr>
          <w:rFonts w:ascii="Times New Roman" w:hAnsi="Times New Roman" w:cs="Times New Roman"/>
          <w:sz w:val="24"/>
          <w:szCs w:val="24"/>
        </w:rPr>
        <w:t>Executive Director CATMA or delegate</w:t>
      </w:r>
    </w:p>
    <w:p w:rsidR="001D00E3" w:rsidRDefault="001D00E3" w:rsidP="005E1616">
      <w:pPr>
        <w:rPr>
          <w:rFonts w:ascii="Times New Roman" w:hAnsi="Times New Roman" w:cs="Times New Roman"/>
          <w:sz w:val="24"/>
          <w:szCs w:val="24"/>
        </w:rPr>
      </w:pPr>
      <w:r>
        <w:rPr>
          <w:rFonts w:ascii="Times New Roman" w:hAnsi="Times New Roman" w:cs="Times New Roman"/>
          <w:sz w:val="24"/>
          <w:szCs w:val="24"/>
        </w:rPr>
        <w:t>Executive Director Car Share Vermont or delegate</w:t>
      </w:r>
    </w:p>
    <w:p w:rsidR="001D00E3" w:rsidRDefault="001D00E3" w:rsidP="005E1616">
      <w:pPr>
        <w:rPr>
          <w:rFonts w:ascii="Times New Roman" w:hAnsi="Times New Roman" w:cs="Times New Roman"/>
          <w:sz w:val="24"/>
          <w:szCs w:val="24"/>
        </w:rPr>
      </w:pPr>
      <w:r>
        <w:rPr>
          <w:rFonts w:ascii="Times New Roman" w:hAnsi="Times New Roman" w:cs="Times New Roman"/>
          <w:sz w:val="24"/>
          <w:szCs w:val="24"/>
        </w:rPr>
        <w:t>One representative from each member municipality’s legislative body or delegate</w:t>
      </w:r>
    </w:p>
    <w:p w:rsidR="008C7FDE" w:rsidRDefault="008C7FDE" w:rsidP="005E1616">
      <w:pPr>
        <w:rPr>
          <w:rFonts w:ascii="Times New Roman" w:hAnsi="Times New Roman" w:cs="Times New Roman"/>
          <w:sz w:val="24"/>
          <w:szCs w:val="24"/>
        </w:rPr>
      </w:pPr>
    </w:p>
    <w:p w:rsidR="001D00E3" w:rsidRDefault="008C7FDE" w:rsidP="005E1616">
      <w:pPr>
        <w:rPr>
          <w:rFonts w:ascii="Times New Roman" w:hAnsi="Times New Roman" w:cs="Times New Roman"/>
          <w:sz w:val="24"/>
          <w:szCs w:val="24"/>
        </w:rPr>
      </w:pPr>
      <w:r w:rsidRPr="008C7FDE">
        <w:rPr>
          <w:rFonts w:ascii="Times New Roman" w:hAnsi="Times New Roman" w:cs="Times New Roman"/>
          <w:sz w:val="24"/>
          <w:szCs w:val="24"/>
          <w:u w:val="single"/>
        </w:rPr>
        <w:lastRenderedPageBreak/>
        <w:t>Step 3</w:t>
      </w:r>
      <w:r w:rsidR="003025CC">
        <w:rPr>
          <w:rFonts w:ascii="Times New Roman" w:hAnsi="Times New Roman" w:cs="Times New Roman"/>
          <w:sz w:val="24"/>
          <w:szCs w:val="24"/>
          <w:u w:val="single"/>
        </w:rPr>
        <w:t>:</w:t>
      </w:r>
      <w:r w:rsidR="003025CC">
        <w:rPr>
          <w:rFonts w:ascii="Times New Roman" w:hAnsi="Times New Roman" w:cs="Times New Roman"/>
          <w:sz w:val="24"/>
          <w:szCs w:val="24"/>
        </w:rPr>
        <w:t xml:space="preserve"> Municipal Boards and Institutional organizations appoint members. First meeting is scheduled two weeks after GMT Board approves resolution calling for a process of engagement, giving municipalities time to engage on this topic at their respective public meetings.</w:t>
      </w:r>
    </w:p>
    <w:p w:rsidR="003025CC" w:rsidRDefault="003025CC" w:rsidP="005E1616">
      <w:pPr>
        <w:rPr>
          <w:rFonts w:ascii="Times New Roman" w:hAnsi="Times New Roman" w:cs="Times New Roman"/>
          <w:sz w:val="24"/>
          <w:szCs w:val="24"/>
        </w:rPr>
      </w:pPr>
      <w:r>
        <w:rPr>
          <w:rFonts w:ascii="Times New Roman" w:hAnsi="Times New Roman" w:cs="Times New Roman"/>
          <w:sz w:val="24"/>
          <w:szCs w:val="24"/>
          <w:u w:val="single"/>
        </w:rPr>
        <w:t>Step 4:</w:t>
      </w:r>
      <w:r w:rsidR="00625595">
        <w:rPr>
          <w:rFonts w:ascii="Times New Roman" w:hAnsi="Times New Roman" w:cs="Times New Roman"/>
          <w:sz w:val="24"/>
          <w:szCs w:val="24"/>
        </w:rPr>
        <w:t xml:space="preserve"> The ad hoc group would meet</w:t>
      </w:r>
      <w:r>
        <w:rPr>
          <w:rFonts w:ascii="Times New Roman" w:hAnsi="Times New Roman" w:cs="Times New Roman"/>
          <w:sz w:val="24"/>
          <w:szCs w:val="24"/>
        </w:rPr>
        <w:t xml:space="preserve"> to discuss how the process would work as part of the regular budget approval process for GMT and the municipalities, review the proposed taxes and fees recommended by GMT staff, establish caps for the taxes and fees to be approved by the Legislature, review </w:t>
      </w:r>
      <w:r w:rsidR="000C6FCB">
        <w:rPr>
          <w:rFonts w:ascii="Times New Roman" w:hAnsi="Times New Roman" w:cs="Times New Roman"/>
          <w:sz w:val="24"/>
          <w:szCs w:val="24"/>
        </w:rPr>
        <w:t xml:space="preserve">any potential </w:t>
      </w:r>
      <w:r>
        <w:rPr>
          <w:rFonts w:ascii="Times New Roman" w:hAnsi="Times New Roman" w:cs="Times New Roman"/>
          <w:sz w:val="24"/>
          <w:szCs w:val="24"/>
        </w:rPr>
        <w:t>bill drafts and recommend the final draft for approval b</w:t>
      </w:r>
      <w:r w:rsidR="000C6FCB">
        <w:rPr>
          <w:rFonts w:ascii="Times New Roman" w:hAnsi="Times New Roman" w:cs="Times New Roman"/>
          <w:sz w:val="24"/>
          <w:szCs w:val="24"/>
        </w:rPr>
        <w:t>y the GMT member municipalities and</w:t>
      </w:r>
      <w:r>
        <w:rPr>
          <w:rFonts w:ascii="Times New Roman" w:hAnsi="Times New Roman" w:cs="Times New Roman"/>
          <w:sz w:val="24"/>
          <w:szCs w:val="24"/>
        </w:rPr>
        <w:t xml:space="preserve"> GMT Board</w:t>
      </w:r>
      <w:r w:rsidR="000C6FCB">
        <w:rPr>
          <w:rFonts w:ascii="Times New Roman" w:hAnsi="Times New Roman" w:cs="Times New Roman"/>
          <w:sz w:val="24"/>
          <w:szCs w:val="24"/>
        </w:rPr>
        <w:t>. The</w:t>
      </w:r>
      <w:r>
        <w:rPr>
          <w:rFonts w:ascii="Times New Roman" w:hAnsi="Times New Roman" w:cs="Times New Roman"/>
          <w:sz w:val="24"/>
          <w:szCs w:val="24"/>
        </w:rPr>
        <w:t xml:space="preserve"> CCRPC Board, CATMA institutions and Car Share Vermont Board</w:t>
      </w:r>
      <w:r w:rsidR="000C6FCB">
        <w:rPr>
          <w:rFonts w:ascii="Times New Roman" w:hAnsi="Times New Roman" w:cs="Times New Roman"/>
          <w:sz w:val="24"/>
          <w:szCs w:val="24"/>
        </w:rPr>
        <w:t xml:space="preserve"> would also have an opportunity to comment on the final work product</w:t>
      </w:r>
      <w:r>
        <w:rPr>
          <w:rFonts w:ascii="Times New Roman" w:hAnsi="Times New Roman" w:cs="Times New Roman"/>
          <w:sz w:val="24"/>
          <w:szCs w:val="24"/>
        </w:rPr>
        <w:t xml:space="preserve">. </w:t>
      </w:r>
    </w:p>
    <w:p w:rsidR="003025CC" w:rsidRDefault="003025CC" w:rsidP="005E1616">
      <w:pPr>
        <w:rPr>
          <w:rFonts w:ascii="Times New Roman" w:hAnsi="Times New Roman" w:cs="Times New Roman"/>
          <w:sz w:val="24"/>
          <w:szCs w:val="24"/>
        </w:rPr>
      </w:pPr>
      <w:r w:rsidRPr="003025CC">
        <w:rPr>
          <w:rFonts w:ascii="Times New Roman" w:hAnsi="Times New Roman" w:cs="Times New Roman"/>
          <w:sz w:val="24"/>
          <w:szCs w:val="24"/>
          <w:u w:val="single"/>
        </w:rPr>
        <w:t>Step 5:</w:t>
      </w:r>
      <w:r w:rsidRPr="003025CC">
        <w:rPr>
          <w:rFonts w:ascii="Times New Roman" w:hAnsi="Times New Roman" w:cs="Times New Roman"/>
          <w:sz w:val="24"/>
          <w:szCs w:val="24"/>
        </w:rPr>
        <w:t xml:space="preserve"> Ad Hoc Committee members</w:t>
      </w:r>
      <w:r>
        <w:rPr>
          <w:rFonts w:ascii="Times New Roman" w:hAnsi="Times New Roman" w:cs="Times New Roman"/>
          <w:sz w:val="24"/>
          <w:szCs w:val="24"/>
        </w:rPr>
        <w:t xml:space="preserve">, as appropriate, present the bill to the municipal </w:t>
      </w:r>
      <w:r w:rsidR="00C61606">
        <w:rPr>
          <w:rFonts w:ascii="Times New Roman" w:hAnsi="Times New Roman" w:cs="Times New Roman"/>
          <w:sz w:val="24"/>
          <w:szCs w:val="24"/>
        </w:rPr>
        <w:t>member legislative bodies at a public meeting, take feedback and there is a vote of approval or amendments proposed that would result in approval by the municipal legislative body</w:t>
      </w:r>
      <w:bookmarkStart w:id="0" w:name="_GoBack"/>
      <w:bookmarkEnd w:id="0"/>
      <w:r w:rsidR="00C61606">
        <w:rPr>
          <w:rFonts w:ascii="Times New Roman" w:hAnsi="Times New Roman" w:cs="Times New Roman"/>
          <w:sz w:val="24"/>
          <w:szCs w:val="24"/>
        </w:rPr>
        <w:t>. Institutional members of the ad hoc committee also receive presentations. Ideally, given the timeframe to accomplish all the iterative work in this process, one municipal visit for approval would be best but we recognize that changes to the document might be necessary and thus may cause two visits, but these visits should happen in close conjunction of each other.</w:t>
      </w:r>
      <w:r w:rsidR="009646A1">
        <w:rPr>
          <w:rFonts w:ascii="Times New Roman" w:hAnsi="Times New Roman" w:cs="Times New Roman"/>
          <w:sz w:val="24"/>
          <w:szCs w:val="24"/>
        </w:rPr>
        <w:t xml:space="preserve"> Ideally, this part of the process should be finished</w:t>
      </w:r>
      <w:r w:rsidRPr="003025CC">
        <w:rPr>
          <w:rFonts w:ascii="Times New Roman" w:hAnsi="Times New Roman" w:cs="Times New Roman"/>
          <w:sz w:val="24"/>
          <w:szCs w:val="24"/>
        </w:rPr>
        <w:t xml:space="preserve"> </w:t>
      </w:r>
      <w:r w:rsidR="009646A1">
        <w:rPr>
          <w:rFonts w:ascii="Times New Roman" w:hAnsi="Times New Roman" w:cs="Times New Roman"/>
          <w:sz w:val="24"/>
          <w:szCs w:val="24"/>
        </w:rPr>
        <w:t xml:space="preserve">by the end of September, so that the bill draft and the underlying policy of letting the voters decide to tax themselves through the budget approval process have a period of time to be discussed publicly just prior to the elections in November. </w:t>
      </w:r>
    </w:p>
    <w:p w:rsidR="009646A1" w:rsidRDefault="009646A1" w:rsidP="005E1616">
      <w:pPr>
        <w:rPr>
          <w:rFonts w:ascii="Times New Roman" w:hAnsi="Times New Roman" w:cs="Times New Roman"/>
          <w:sz w:val="24"/>
          <w:szCs w:val="24"/>
        </w:rPr>
      </w:pPr>
      <w:r>
        <w:rPr>
          <w:rFonts w:ascii="Times New Roman" w:hAnsi="Times New Roman" w:cs="Times New Roman"/>
          <w:sz w:val="24"/>
          <w:szCs w:val="24"/>
          <w:u w:val="single"/>
        </w:rPr>
        <w:t>Step 6:</w:t>
      </w:r>
      <w:r>
        <w:rPr>
          <w:rFonts w:ascii="Times New Roman" w:hAnsi="Times New Roman" w:cs="Times New Roman"/>
          <w:sz w:val="24"/>
          <w:szCs w:val="24"/>
        </w:rPr>
        <w:t xml:space="preserve"> The ad hoc committee holds a forum for candidates for state Representative and Senator, to illicit their views on the policy proposal that has been developed by GMT’s member municipalities, the CCRPC, CATMA Institutions and large employers.</w:t>
      </w:r>
    </w:p>
    <w:p w:rsidR="009646A1" w:rsidRDefault="009646A1" w:rsidP="005E1616">
      <w:pPr>
        <w:rPr>
          <w:rFonts w:ascii="Times New Roman" w:hAnsi="Times New Roman" w:cs="Times New Roman"/>
          <w:sz w:val="24"/>
          <w:szCs w:val="24"/>
        </w:rPr>
      </w:pPr>
      <w:r>
        <w:rPr>
          <w:rFonts w:ascii="Times New Roman" w:hAnsi="Times New Roman" w:cs="Times New Roman"/>
          <w:sz w:val="24"/>
          <w:szCs w:val="24"/>
          <w:u w:val="single"/>
        </w:rPr>
        <w:t>Step 7:</w:t>
      </w:r>
      <w:r w:rsidR="005D4E2F">
        <w:rPr>
          <w:rFonts w:ascii="Times New Roman" w:hAnsi="Times New Roman" w:cs="Times New Roman"/>
          <w:sz w:val="24"/>
          <w:szCs w:val="24"/>
        </w:rPr>
        <w:t xml:space="preserve"> The ad hoc commit</w:t>
      </w:r>
      <w:r>
        <w:rPr>
          <w:rFonts w:ascii="Times New Roman" w:hAnsi="Times New Roman" w:cs="Times New Roman"/>
          <w:sz w:val="24"/>
          <w:szCs w:val="24"/>
        </w:rPr>
        <w:t>tee</w:t>
      </w:r>
      <w:r w:rsidR="005D4E2F">
        <w:rPr>
          <w:rFonts w:ascii="Times New Roman" w:hAnsi="Times New Roman" w:cs="Times New Roman"/>
          <w:sz w:val="24"/>
          <w:szCs w:val="24"/>
        </w:rPr>
        <w:t xml:space="preserve"> works to get newly elected Representatives and Senators to sponsor the bill draft into both chambers of the General Assembly for debate and vote.  </w:t>
      </w:r>
    </w:p>
    <w:p w:rsidR="009E7A67" w:rsidRPr="009E7A67" w:rsidRDefault="009E7A67" w:rsidP="005E1616">
      <w:pPr>
        <w:rPr>
          <w:rFonts w:ascii="Times New Roman" w:hAnsi="Times New Roman" w:cs="Times New Roman"/>
          <w:sz w:val="24"/>
          <w:szCs w:val="24"/>
        </w:rPr>
      </w:pPr>
      <w:r>
        <w:rPr>
          <w:rFonts w:ascii="Times New Roman" w:hAnsi="Times New Roman" w:cs="Times New Roman"/>
          <w:sz w:val="24"/>
          <w:szCs w:val="24"/>
          <w:u w:val="single"/>
        </w:rPr>
        <w:t>Step 8:</w:t>
      </w:r>
      <w:r>
        <w:rPr>
          <w:rFonts w:ascii="Times New Roman" w:hAnsi="Times New Roman" w:cs="Times New Roman"/>
          <w:sz w:val="24"/>
          <w:szCs w:val="24"/>
        </w:rPr>
        <w:t xml:space="preserve"> Meet with other statewide groups and brief them about the bill to identify any potential objections. Address objections if possible. Brief respective lobbyists on these issues. Line up ad hoc committee members to testify, municipal planning commissions on the relationship between land use regulations and public transit. </w:t>
      </w:r>
    </w:p>
    <w:sectPr w:rsidR="009E7A67" w:rsidRPr="009E7A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EE1" w:rsidRDefault="00DE3EE1" w:rsidP="00DE3EE1">
      <w:pPr>
        <w:spacing w:after="0" w:line="240" w:lineRule="auto"/>
      </w:pPr>
      <w:r>
        <w:separator/>
      </w:r>
    </w:p>
  </w:endnote>
  <w:endnote w:type="continuationSeparator" w:id="0">
    <w:p w:rsidR="00DE3EE1" w:rsidRDefault="00DE3EE1" w:rsidP="00DE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E1" w:rsidRDefault="00DE3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E1" w:rsidRDefault="00DE3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E1" w:rsidRDefault="00DE3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EE1" w:rsidRDefault="00DE3EE1" w:rsidP="00DE3EE1">
      <w:pPr>
        <w:spacing w:after="0" w:line="240" w:lineRule="auto"/>
      </w:pPr>
      <w:r>
        <w:separator/>
      </w:r>
    </w:p>
  </w:footnote>
  <w:footnote w:type="continuationSeparator" w:id="0">
    <w:p w:rsidR="00DE3EE1" w:rsidRDefault="00DE3EE1" w:rsidP="00DE3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E1" w:rsidRDefault="00DE3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2066"/>
      <w:docPartObj>
        <w:docPartGallery w:val="Watermarks"/>
        <w:docPartUnique/>
      </w:docPartObj>
    </w:sdtPr>
    <w:sdtEndPr/>
    <w:sdtContent>
      <w:p w:rsidR="00DE3EE1" w:rsidRDefault="000C6F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E1" w:rsidRDefault="00DE3E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16"/>
    <w:rsid w:val="000C6FCB"/>
    <w:rsid w:val="001475A1"/>
    <w:rsid w:val="001D00E3"/>
    <w:rsid w:val="002433F9"/>
    <w:rsid w:val="003025CC"/>
    <w:rsid w:val="005D4E2F"/>
    <w:rsid w:val="005E1616"/>
    <w:rsid w:val="00625595"/>
    <w:rsid w:val="008C7FDE"/>
    <w:rsid w:val="00923CD2"/>
    <w:rsid w:val="009646A1"/>
    <w:rsid w:val="009C13C3"/>
    <w:rsid w:val="009E7A67"/>
    <w:rsid w:val="00C61606"/>
    <w:rsid w:val="00DE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AC1837"/>
  <w15:chartTrackingRefBased/>
  <w15:docId w15:val="{9A41DE5B-5C33-41CF-B518-AFDB3D88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EE1"/>
  </w:style>
  <w:style w:type="paragraph" w:styleId="Footer">
    <w:name w:val="footer"/>
    <w:basedOn w:val="Normal"/>
    <w:link w:val="FooterChar"/>
    <w:uiPriority w:val="99"/>
    <w:unhideWhenUsed/>
    <w:rsid w:val="00DE3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Cole</dc:creator>
  <cp:keywords/>
  <dc:description/>
  <cp:lastModifiedBy>Chris Cole</cp:lastModifiedBy>
  <cp:revision>10</cp:revision>
  <dcterms:created xsi:type="dcterms:W3CDTF">2026-04-30T16:01:00Z</dcterms:created>
  <dcterms:modified xsi:type="dcterms:W3CDTF">2026-05-07T19:27:00Z</dcterms:modified>
</cp:coreProperties>
</file>